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A621" w14:textId="3928F38B" w:rsidR="00FD3CFB" w:rsidRPr="00251D62" w:rsidRDefault="00251D62">
      <w:pPr>
        <w:rPr>
          <w:b/>
          <w:bCs/>
          <w:sz w:val="28"/>
          <w:szCs w:val="28"/>
        </w:rPr>
      </w:pPr>
      <w:r w:rsidRPr="00251D62">
        <w:rPr>
          <w:b/>
          <w:bCs/>
          <w:sz w:val="28"/>
          <w:szCs w:val="28"/>
        </w:rPr>
        <w:t>Het Grondpatroon van het Zorgproces eerstelijnszorg bij kwetsbare ouderen</w:t>
      </w:r>
    </w:p>
    <w:p w14:paraId="7313F196" w14:textId="271FAFFF" w:rsidR="00251D62" w:rsidRDefault="00251D62">
      <w:r>
        <w:rPr>
          <w:noProof/>
        </w:rPr>
        <w:drawing>
          <wp:inline distT="0" distB="0" distL="0" distR="0" wp14:anchorId="5B0B5DBC" wp14:editId="60789B15">
            <wp:extent cx="9479915" cy="4767580"/>
            <wp:effectExtent l="0" t="0" r="698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915" cy="476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76CC53" w14:textId="4B18F59A" w:rsidR="00251D62" w:rsidRDefault="00251D62">
      <w:r w:rsidRPr="00251D62">
        <w:t>De in het schema vermelde groepen zijn verder beschreven in paragraaf 2.4 diagnose en het starten van de behandeling</w:t>
      </w:r>
      <w:r>
        <w:t xml:space="preserve"> van het ketenzorgprogramma Complexe ouderenzorg (zie website) en in de handleiding voor POH.</w:t>
      </w:r>
    </w:p>
    <w:sectPr w:rsidR="00251D62" w:rsidSect="00251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C400" w14:textId="77777777" w:rsidR="00251D62" w:rsidRDefault="00251D62" w:rsidP="00251D62">
      <w:pPr>
        <w:spacing w:after="0" w:line="240" w:lineRule="auto"/>
      </w:pPr>
      <w:r>
        <w:separator/>
      </w:r>
    </w:p>
  </w:endnote>
  <w:endnote w:type="continuationSeparator" w:id="0">
    <w:p w14:paraId="366A4423" w14:textId="77777777" w:rsidR="00251D62" w:rsidRDefault="00251D62" w:rsidP="0025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B8" w14:textId="77777777" w:rsidR="00251D62" w:rsidRDefault="00251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4A21" w14:textId="77777777" w:rsidR="00251D62" w:rsidRDefault="00251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B177" w14:textId="77777777" w:rsidR="00251D62" w:rsidRDefault="00251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2B10" w14:textId="77777777" w:rsidR="00251D62" w:rsidRDefault="00251D62" w:rsidP="00251D62">
      <w:pPr>
        <w:spacing w:after="0" w:line="240" w:lineRule="auto"/>
      </w:pPr>
      <w:r>
        <w:separator/>
      </w:r>
    </w:p>
  </w:footnote>
  <w:footnote w:type="continuationSeparator" w:id="0">
    <w:p w14:paraId="78C5EC7E" w14:textId="77777777" w:rsidR="00251D62" w:rsidRDefault="00251D62" w:rsidP="0025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A634" w14:textId="77777777" w:rsidR="00251D62" w:rsidRDefault="00251D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1FCF" w14:textId="48768856" w:rsidR="00251D62" w:rsidRDefault="00251D62" w:rsidP="00251D62">
    <w:pPr>
      <w:pStyle w:val="Koptekst"/>
      <w:jc w:val="right"/>
    </w:pPr>
    <w:r>
      <w:rPr>
        <w:noProof/>
      </w:rPr>
      <w:drawing>
        <wp:inline distT="0" distB="0" distL="0" distR="0" wp14:anchorId="7FFDE38D" wp14:editId="21760A51">
          <wp:extent cx="963295" cy="323215"/>
          <wp:effectExtent l="0" t="0" r="8255" b="63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3BB" w14:textId="77777777" w:rsidR="00251D62" w:rsidRDefault="00251D6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62"/>
    <w:rsid w:val="00251D62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60D81E"/>
  <w15:chartTrackingRefBased/>
  <w15:docId w15:val="{F9ED9BFC-3D83-43CA-8F41-A38E417E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1D62"/>
  </w:style>
  <w:style w:type="paragraph" w:styleId="Voettekst">
    <w:name w:val="footer"/>
    <w:basedOn w:val="Standaard"/>
    <w:link w:val="VoettekstChar"/>
    <w:uiPriority w:val="99"/>
    <w:unhideWhenUsed/>
    <w:rsid w:val="0025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B64674445BA41A57443A063449416" ma:contentTypeVersion="16" ma:contentTypeDescription="Een nieuw document maken." ma:contentTypeScope="" ma:versionID="d2c9958abb77935be123a2e70ec9a9db">
  <xsd:schema xmlns:xsd="http://www.w3.org/2001/XMLSchema" xmlns:xs="http://www.w3.org/2001/XMLSchema" xmlns:p="http://schemas.microsoft.com/office/2006/metadata/properties" xmlns:ns2="fe1ec929-be73-4039-9ba9-88e5ef2f576a" xmlns:ns3="e6ada417-f5b8-475a-9a63-4c55972f732f" targetNamespace="http://schemas.microsoft.com/office/2006/metadata/properties" ma:root="true" ma:fieldsID="6cfdc322482df90dd7d3a6f286a27f6c" ns2:_="" ns3:_="">
    <xsd:import namespace="fe1ec929-be73-4039-9ba9-88e5ef2f576a"/>
    <xsd:import namespace="e6ada417-f5b8-475a-9a63-4c55972f7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c929-be73-4039-9ba9-88e5ef2f5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c3ea94-14ab-4ac0-999b-4fadb0b0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a417-f5b8-475a-9a63-4c55972f7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3814e6-53bf-4140-9e4b-b2e4185036df}" ma:internalName="TaxCatchAll" ma:showField="CatchAllData" ma:web="e6ada417-f5b8-475a-9a63-4c55972f7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61316-EDA3-4550-A5FC-BC888720B11A}"/>
</file>

<file path=customXml/itemProps2.xml><?xml version="1.0" encoding="utf-8"?>
<ds:datastoreItem xmlns:ds="http://schemas.openxmlformats.org/officeDocument/2006/customXml" ds:itemID="{E83B75FB-C4EC-453B-9ACE-C6B373F08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de Konink</dc:creator>
  <cp:keywords/>
  <dc:description/>
  <cp:lastModifiedBy>Mieke de Konink</cp:lastModifiedBy>
  <cp:revision>1</cp:revision>
  <dcterms:created xsi:type="dcterms:W3CDTF">2022-08-30T13:41:00Z</dcterms:created>
  <dcterms:modified xsi:type="dcterms:W3CDTF">2022-08-30T13:52:00Z</dcterms:modified>
</cp:coreProperties>
</file>